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AFA" w:rsidRDefault="00B94AFA" w:rsidP="00B94AFA">
      <w:pPr>
        <w:pStyle w:val="Legenda"/>
        <w:keepNext/>
        <w:spacing w:after="0" w:line="360" w:lineRule="auto"/>
        <w:jc w:val="both"/>
        <w:rPr>
          <w:rFonts w:ascii="Times New Roman" w:hAnsi="Times New Roman"/>
          <w:i w:val="0"/>
          <w:color w:val="000000" w:themeColor="text1"/>
          <w:sz w:val="20"/>
        </w:rPr>
      </w:pPr>
      <w:r w:rsidRPr="004A6A82">
        <w:rPr>
          <w:rFonts w:ascii="Times New Roman" w:hAnsi="Times New Roman"/>
          <w:i w:val="0"/>
          <w:color w:val="000000" w:themeColor="text1"/>
          <w:sz w:val="20"/>
          <w:szCs w:val="20"/>
        </w:rPr>
        <w:t>Quadro</w:t>
      </w:r>
      <w:r>
        <w:rPr>
          <w:rFonts w:ascii="Times New Roman" w:hAnsi="Times New Roman"/>
          <w:i w:val="0"/>
          <w:color w:val="000000" w:themeColor="text1"/>
          <w:sz w:val="20"/>
        </w:rPr>
        <w:t xml:space="preserve"> 11</w:t>
      </w:r>
    </w:p>
    <w:p w:rsidR="00B94AFA" w:rsidRPr="00A76796" w:rsidRDefault="00B94AFA" w:rsidP="00B94AFA">
      <w:pPr>
        <w:pStyle w:val="Legenda"/>
        <w:keepNext/>
        <w:spacing w:after="0" w:line="360" w:lineRule="auto"/>
        <w:jc w:val="both"/>
        <w:rPr>
          <w:rFonts w:ascii="Times New Roman" w:hAnsi="Times New Roman"/>
        </w:rPr>
      </w:pPr>
      <w:r w:rsidRPr="00A76796">
        <w:rPr>
          <w:rFonts w:ascii="Times New Roman" w:hAnsi="Times New Roman"/>
          <w:color w:val="auto"/>
          <w:sz w:val="20"/>
        </w:rPr>
        <w:t>Ferramentas utilizadas para auxiliar o processo de desenvolvimento de produtos</w:t>
      </w: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4117"/>
        <w:gridCol w:w="850"/>
        <w:gridCol w:w="993"/>
        <w:gridCol w:w="1531"/>
        <w:gridCol w:w="872"/>
      </w:tblGrid>
      <w:tr w:rsidR="00B94AFA" w:rsidRPr="004A6A82" w:rsidTr="002F57A2">
        <w:tc>
          <w:tcPr>
            <w:tcW w:w="4117" w:type="dxa"/>
            <w:vMerge w:val="restart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A6A82">
              <w:rPr>
                <w:rFonts w:ascii="Times New Roman" w:hAnsi="Times New Roman" w:cs="Times New Roman"/>
                <w:b/>
                <w:sz w:val="20"/>
              </w:rPr>
              <w:t>MTF-I</w:t>
            </w:r>
          </w:p>
        </w:tc>
        <w:tc>
          <w:tcPr>
            <w:tcW w:w="4246" w:type="dxa"/>
            <w:gridSpan w:val="4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b/>
                <w:sz w:val="20"/>
              </w:rPr>
              <w:t>Frequência</w:t>
            </w:r>
            <w:proofErr w:type="spellEnd"/>
            <w:r w:rsidRPr="004A6A82">
              <w:rPr>
                <w:rFonts w:ascii="Times New Roman" w:hAnsi="Times New Roman" w:cs="Times New Roman"/>
                <w:b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b/>
                <w:sz w:val="20"/>
              </w:rPr>
              <w:t>Utilização</w:t>
            </w:r>
            <w:proofErr w:type="spellEnd"/>
          </w:p>
        </w:tc>
      </w:tr>
      <w:tr w:rsidR="00B94AFA" w:rsidRPr="004A6A82" w:rsidTr="002F57A2">
        <w:tc>
          <w:tcPr>
            <w:tcW w:w="4117" w:type="dxa"/>
            <w:vMerge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850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b/>
                <w:sz w:val="20"/>
              </w:rPr>
              <w:t>Nunca</w:t>
            </w:r>
            <w:proofErr w:type="spellEnd"/>
          </w:p>
        </w:tc>
        <w:tc>
          <w:tcPr>
            <w:tcW w:w="993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b/>
                <w:sz w:val="20"/>
              </w:rPr>
              <w:t>Às</w:t>
            </w:r>
            <w:proofErr w:type="spellEnd"/>
            <w:r w:rsidRPr="004A6A8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b/>
                <w:sz w:val="20"/>
              </w:rPr>
              <w:t>Vezes</w:t>
            </w:r>
            <w:proofErr w:type="spellEnd"/>
          </w:p>
        </w:tc>
        <w:tc>
          <w:tcPr>
            <w:tcW w:w="1531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b/>
                <w:sz w:val="20"/>
              </w:rPr>
              <w:t>Quase</w:t>
            </w:r>
            <w:proofErr w:type="spellEnd"/>
            <w:r w:rsidRPr="004A6A8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b/>
                <w:sz w:val="20"/>
              </w:rPr>
              <w:t>Sempre</w:t>
            </w:r>
            <w:proofErr w:type="spellEnd"/>
          </w:p>
        </w:tc>
        <w:tc>
          <w:tcPr>
            <w:tcW w:w="872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b/>
                <w:sz w:val="20"/>
              </w:rPr>
              <w:t>Sempre</w:t>
            </w:r>
            <w:proofErr w:type="spellEnd"/>
          </w:p>
        </w:tc>
      </w:tr>
      <w:tr w:rsidR="00B94AFA" w:rsidRPr="004A6A82" w:rsidTr="002F57A2">
        <w:tc>
          <w:tcPr>
            <w:tcW w:w="4117" w:type="dxa"/>
          </w:tcPr>
          <w:p w:rsidR="00B94AFA" w:rsidRPr="004A6A82" w:rsidRDefault="00B94AFA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Análise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da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Árvore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Falhas</w:t>
            </w:r>
            <w:proofErr w:type="spellEnd"/>
          </w:p>
        </w:tc>
        <w:tc>
          <w:tcPr>
            <w:tcW w:w="850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1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2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>X</w:t>
            </w:r>
          </w:p>
        </w:tc>
      </w:tr>
      <w:tr w:rsidR="00B94AFA" w:rsidRPr="004A6A82" w:rsidTr="002F57A2">
        <w:tc>
          <w:tcPr>
            <w:tcW w:w="4117" w:type="dxa"/>
          </w:tcPr>
          <w:p w:rsidR="00B94AFA" w:rsidRPr="004A6A82" w:rsidRDefault="00B94AFA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 xml:space="preserve">Software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Específico</w:t>
            </w:r>
            <w:proofErr w:type="spellEnd"/>
          </w:p>
        </w:tc>
        <w:tc>
          <w:tcPr>
            <w:tcW w:w="850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1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2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>X</w:t>
            </w:r>
          </w:p>
        </w:tc>
      </w:tr>
      <w:tr w:rsidR="00B94AFA" w:rsidRPr="004A6A82" w:rsidTr="002F57A2">
        <w:tc>
          <w:tcPr>
            <w:tcW w:w="4117" w:type="dxa"/>
          </w:tcPr>
          <w:p w:rsidR="00B94AFA" w:rsidRPr="004A6A82" w:rsidRDefault="00B94AFA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Diagrama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Ishikawa (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Espinha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Peixe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850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1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872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94AFA" w:rsidRPr="004A6A82" w:rsidTr="002F57A2">
        <w:tc>
          <w:tcPr>
            <w:tcW w:w="4117" w:type="dxa"/>
          </w:tcPr>
          <w:p w:rsidR="00B94AFA" w:rsidRPr="004A6A82" w:rsidRDefault="00B94AFA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Diagrama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Blocos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(DFMEA/DRBFM)</w:t>
            </w:r>
          </w:p>
        </w:tc>
        <w:tc>
          <w:tcPr>
            <w:tcW w:w="850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1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872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94AFA" w:rsidRPr="004A6A82" w:rsidTr="002F57A2">
        <w:tc>
          <w:tcPr>
            <w:tcW w:w="4117" w:type="dxa"/>
          </w:tcPr>
          <w:p w:rsidR="00B94AFA" w:rsidRPr="004A6A82" w:rsidRDefault="00B94AFA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Diagrama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Fluxo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do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Processo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(PFMEA)</w:t>
            </w:r>
          </w:p>
        </w:tc>
        <w:tc>
          <w:tcPr>
            <w:tcW w:w="850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1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2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>X</w:t>
            </w:r>
          </w:p>
        </w:tc>
      </w:tr>
      <w:tr w:rsidR="00B94AFA" w:rsidRPr="004A6A82" w:rsidTr="002F57A2">
        <w:tc>
          <w:tcPr>
            <w:tcW w:w="4117" w:type="dxa"/>
          </w:tcPr>
          <w:p w:rsidR="00B94AFA" w:rsidRPr="004A6A82" w:rsidRDefault="00B94AFA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Gráfico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Pareto</w:t>
            </w:r>
          </w:p>
        </w:tc>
        <w:tc>
          <w:tcPr>
            <w:tcW w:w="850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1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2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>X</w:t>
            </w:r>
          </w:p>
        </w:tc>
      </w:tr>
      <w:tr w:rsidR="00B94AFA" w:rsidRPr="004A6A82" w:rsidTr="002F57A2">
        <w:tc>
          <w:tcPr>
            <w:tcW w:w="4117" w:type="dxa"/>
          </w:tcPr>
          <w:p w:rsidR="00B94AFA" w:rsidRPr="004A6A82" w:rsidRDefault="00B94AFA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 xml:space="preserve">Checklist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Possíveis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Falhas</w:t>
            </w:r>
            <w:proofErr w:type="spellEnd"/>
          </w:p>
        </w:tc>
        <w:tc>
          <w:tcPr>
            <w:tcW w:w="850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993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1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2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94AFA" w:rsidRPr="004A6A82" w:rsidTr="002F57A2">
        <w:tc>
          <w:tcPr>
            <w:tcW w:w="4117" w:type="dxa"/>
          </w:tcPr>
          <w:p w:rsidR="00B94AFA" w:rsidRPr="004A6A82" w:rsidRDefault="00B94AFA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 xml:space="preserve">8D (8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Disciplinas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850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1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2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>X</w:t>
            </w:r>
          </w:p>
        </w:tc>
      </w:tr>
      <w:tr w:rsidR="00B94AFA" w:rsidRPr="004A6A82" w:rsidTr="002F57A2">
        <w:tc>
          <w:tcPr>
            <w:tcW w:w="4117" w:type="dxa"/>
          </w:tcPr>
          <w:p w:rsidR="00B94AFA" w:rsidRPr="004A6A82" w:rsidRDefault="00B94AFA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>DFMA (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Projeto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para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Manufatura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Montagem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850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1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872" w:type="dxa"/>
          </w:tcPr>
          <w:p w:rsidR="00B94AFA" w:rsidRPr="004A6A82" w:rsidRDefault="00B94AFA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B94AFA" w:rsidRPr="004A6A82" w:rsidRDefault="00B94AFA" w:rsidP="00B94AFA">
      <w:pPr>
        <w:pStyle w:val="Corpodetexto"/>
        <w:spacing w:after="0" w:line="360" w:lineRule="auto"/>
        <w:rPr>
          <w:rFonts w:ascii="Times New Roman" w:hAnsi="Times New Roman" w:cs="Times New Roman"/>
          <w:sz w:val="20"/>
        </w:rPr>
      </w:pPr>
      <w:r w:rsidRPr="004A6A82">
        <w:rPr>
          <w:rFonts w:ascii="Times New Roman" w:hAnsi="Times New Roman" w:cs="Times New Roman"/>
          <w:sz w:val="20"/>
        </w:rPr>
        <w:t xml:space="preserve">Fonte: </w:t>
      </w:r>
      <w:proofErr w:type="spellStart"/>
      <w:r w:rsidRPr="004A6A82">
        <w:rPr>
          <w:rFonts w:ascii="Times New Roman" w:hAnsi="Times New Roman" w:cs="Times New Roman"/>
          <w:sz w:val="20"/>
        </w:rPr>
        <w:t>Adaptado</w:t>
      </w:r>
      <w:proofErr w:type="spellEnd"/>
      <w:r w:rsidRPr="004A6A82">
        <w:rPr>
          <w:rFonts w:ascii="Times New Roman" w:hAnsi="Times New Roman" w:cs="Times New Roman"/>
          <w:sz w:val="20"/>
        </w:rPr>
        <w:t xml:space="preserve"> de </w:t>
      </w:r>
      <w:proofErr w:type="spellStart"/>
      <w:r w:rsidRPr="004A6A82">
        <w:rPr>
          <w:rFonts w:ascii="Times New Roman" w:hAnsi="Times New Roman" w:cs="Times New Roman"/>
          <w:sz w:val="20"/>
        </w:rPr>
        <w:t>Laurenti</w:t>
      </w:r>
      <w:proofErr w:type="spellEnd"/>
      <w:r w:rsidRPr="004A6A82">
        <w:rPr>
          <w:rFonts w:ascii="Times New Roman" w:hAnsi="Times New Roman" w:cs="Times New Roman"/>
          <w:sz w:val="20"/>
        </w:rPr>
        <w:t xml:space="preserve"> et al. (p. 849, 2012).</w:t>
      </w:r>
    </w:p>
    <w:p w:rsidR="003C3397" w:rsidRDefault="003C3397">
      <w:bookmarkStart w:id="0" w:name="_GoBack"/>
      <w:bookmarkEnd w:id="0"/>
    </w:p>
    <w:sectPr w:rsidR="003C33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AFA"/>
    <w:rsid w:val="003C3397"/>
    <w:rsid w:val="00B9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7A8CDA-BEFC-42ED-9119-71B5C9D03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4AFA"/>
    <w:pPr>
      <w:widowControl w:val="0"/>
      <w:spacing w:after="200" w:line="276" w:lineRule="auto"/>
    </w:pPr>
    <w:rPr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unhideWhenUsed/>
    <w:rsid w:val="00B94AF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B94AFA"/>
    <w:rPr>
      <w:lang w:val="en-US"/>
    </w:rPr>
  </w:style>
  <w:style w:type="table" w:styleId="Tabelacomgrade">
    <w:name w:val="Table Grid"/>
    <w:basedOn w:val="Tabelanormal"/>
    <w:uiPriority w:val="39"/>
    <w:rsid w:val="00B94AF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"/>
    <w:next w:val="Normal"/>
    <w:uiPriority w:val="35"/>
    <w:unhideWhenUsed/>
    <w:qFormat/>
    <w:rsid w:val="00B94AFA"/>
    <w:pPr>
      <w:widowControl/>
      <w:spacing w:line="240" w:lineRule="auto"/>
    </w:pPr>
    <w:rPr>
      <w:rFonts w:ascii="Calibri" w:eastAsia="Calibri" w:hAnsi="Calibri" w:cs="Times New Roman"/>
      <w:i/>
      <w:iCs/>
      <w:color w:val="44546A" w:themeColor="text2"/>
      <w:sz w:val="18"/>
      <w:szCs w:val="1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2014-11-05T13:12:00Z</dcterms:created>
  <dcterms:modified xsi:type="dcterms:W3CDTF">2014-11-05T13:12:00Z</dcterms:modified>
</cp:coreProperties>
</file>